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письма Минпросвещения России от 17.06.2022 № 03-871</w:t>
      </w:r>
      <w:r>
        <w:rPr>
          <w:rFonts w:hAnsi="Times New Roman" w:cs="Times New Roman"/>
          <w:color w:val="000000"/>
          <w:sz w:val="24"/>
          <w:szCs w:val="24"/>
        </w:rPr>
        <w:t xml:space="preserve"> «Об организации занятий "Разговоры о важном"»;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реализации цикла внеурочных занятий «Разговоры о важном»,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15.08.2022 № 03-1190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примерной рабочей программы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неделю/35 часов в год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ценности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Историческая память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Преемственность поколений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Патриотизм — любовь к Родине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Доброта, добрые дела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Например, тема «Забота о каждом». Разговор о добрых делах граждан России в прошлые времена и в настоящее время, тема волонтерства.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Семья и семейные ценности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Культура России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Наука на службе Родины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Мечты и фантазии человека о космических полетах. К.Э. Циолковский — основоположник ракетодинамики и теоретической космонавтики. Герои освоения космоса.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профессии учителя. Учителя в годы Великой Отечественной войны. Современный учитель: какой он?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Дом, в котором мы живем. Идеальные отношения в семье: какие они? Семейные ценности.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Герб — символ государства. У каждой страны свой герб. Значение триколора. История российского флага.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создания Красного Креста. Особенности волонтерской деятельности. Волонтерство 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к личной информации. Добавление «друзей» в Сети. Все, что попадает в Сеть, остается там навсегда.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Географические особенности и природные богатства России. Многочисленные народы России. Единый перечень коренных малочисленных народов (47 этносов).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 — призыв задуматься о сохранности планеты. Экологические проблемы как следствие безответственного поведения человека. Соблюдать экоправила не так сложно.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Праздника труда. Труд — это право или обязанность человека? Работа мечты. Жизненно важные навыки.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Разные представления о счастье. Слагаемые счастья. Рецепт счастливой жизни.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гражданского воспитания: </w:t>
      </w:r>
      <w:r>
        <w:rPr>
          <w:rFonts w:hAnsi="Times New Roman" w:cs="Times New Roman"/>
          <w:color w:val="000000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сфере патриотического воспитания: </w:t>
      </w: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духовно-нравственного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эстетического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физического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трудового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экологического воспитания: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ценности научного познания: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>
        <w:rPr>
          <w:rFonts w:hAnsi="Times New Roman" w:cs="Times New Roman"/>
          <w:color w:val="000000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различных видов устной и письменной речевой деятельности;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различными видами чтения (просмотровым, ознакомительным, изучающим, поисковым);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вопросов по содержанию текста и ответов на них;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подробная, сжатая и выборочная передача в устной и письменной форме содержания текста;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 главной и второстепенной информации, явной и скрытой информации в тексте;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информации из различных источников, ее осмысление и оперирование ею.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аргументированно оценить прочитанное.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 сетевого этикета, базовых норм 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соотнесение 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современников исторических событий, явлений, процессов;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особенностей развития культуры, быта и нравов народов в различные исторические эпохи;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рассказать 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существенных черт и характерных признаков исторических событий, явлений, процессов;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XX — начала XXI века;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 уважения к историческому наследию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 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 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 и объяснение 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неприемлемости всех форм антиобщественного поведения;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культуры и традиций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 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бы я был учителем…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 надень!..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не попасть в цифровые ловушки?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Включайся!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 ли быть великим?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 жива история, жива память…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проявить себя и свои способности?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человеку нужно для счастья?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 маме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 — не только воплощение истории, но и отражение чувств народов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Повзрослеть – 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все можем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– одно из средств различения доброго от злого (Л. Толстой)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85a8459d375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