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 «Разговоры о 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10–11-х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15.04.2022 № СК-295/06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письма Минпросвещения от 17.06.2022 № 03-871</w:t>
      </w:r>
      <w:r>
        <w:rPr>
          <w:rFonts w:hAnsi="Times New Roman" w:cs="Times New Roman"/>
          <w:color w:val="000000"/>
          <w:sz w:val="24"/>
          <w:szCs w:val="24"/>
        </w:rPr>
        <w:t xml:space="preserve"> «Об организации занятий "Разговоры о важном"»;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реализации цикла внеурочных занятий «Разговоры о важном»,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15.08.2022 № 03-1190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Минобрнауки от 18.08.2017 № 09-1672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примерной рабочей программы курса внеурочной деятельности «Разговоры о важном»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основной образовательной программы СОО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10–11-х классов; рассчитан на 1 час в неделю/35 часов в год в каждом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выделении в цели программы ценностных приоритетов;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основе определения содержания и тематики внеурочных занятий лежат два принципа: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датам календаря.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 календаря можно объединить в две группы: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ценности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Историческая память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Преемственность поколений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Патриотизм — любовь к Родине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Доброта, добрые дела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Например, тема «Забота о каждом». Разговор о добрых делах граждан России в прошлые времена и в настоящее время, тема волонтерства.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Семья и семейные ценности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Культура России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Наука на службе Родины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внеурочных занятиях как неучебных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с платформой «Россия — страна возможностей». Люди с активной жизненной позицией.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Родина — место, где ты родился. Патриотизм. Настоящая любовь подкрепляется делами.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Космос и космонавтика. Гражданский подвиг К.Э. Циолковского.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пожилых людей. Зрелый возраст – время новых возможностей. С добром в сердце.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Ценность профессии учителя. Основные качества наставника.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возникновения праздника День отца. Патриархальная модель отцовства. XX век — ориентация на партнерские отношения членов семьи.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музыки и балета. История русского балета. Известные композиторы, писавшие музыку для балета.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Семья. Рецепт семейного счастья. Семейный кодекс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появления праздника День народного единства. Смутное время. Князь Дмитрий Пожарский и земский староста Кузьма Минин во главе ополчения. Связь иконы Божией Матери с историей освобождения Москвы. Примеры мирного единения народа.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Разнообразие культуры народов России. Традиции разных народов. Религиозная культура России: христианство, ислам, буддизм и др. Свобода вероисповедания. Взаимное уважение людей разных национальностей — основа межкультурного общения. Почему языки исчезают? Влияние многоязычия на толерантность.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Мама — важный человек в жизни каждого. Мама — гарантия защищенности ребенка. Эмоциональная связь с детьми. Легко ли быть мамой? Материнская любовь — сильнейшее чувство на земле.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Значение государственной символики для человека. История Российского флага. Значение триколора.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 такое гимн? Зачем он нужен? Уникальность нынешнего гимна России. История появления герба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Кто такой доброволец? Принципы добровольческой деятельности. Виды добровольческой деятельности. Платформа для добрых дел (dobro.ru). Волонтерские истории.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Традиция чествования граждан, героически отличившихся в деле служения Отечеству. День георгиевских кавалеров. Учреждение ордена Святого Георгия в 1769 г. Екатериной II. 9 декабря — день, когда чествуются герои нынешние и отдается дань памяти героям прошлых лет. Вечный огонь — символ памяти.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Значение слова «конституция». Роль Конституции в жизни человека. Какие главы российской Конституции важны для молодежи? Права, которыми уже пользуются старшеклассники.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праздника Рождества Христова. Рождественский пост, в чем его необходимость. Символы Рождества.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безопасности и поведения в интернете. Реальные угрозы интернета (нежелательный контент, кибербуллинг, трата денег, доступ к личной информации и т. д.). Какой информацией не стоит делиться в сети. Проекты, программы, специальные курсы по кибербезопасности.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Начало блокады. Захват Шлиссельбурга немецкими войсками. Эвакуация населения. Ладожское озеро — дорога жизни. Блокадный паек. Неписанные правила выживания. Спасительный прорыв кольца. Проект «Детская книга войны».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Театр — искусство многосоставное (в нем соединяются литература, музыка, актерское мастерство, танцы, режиссура и даже этикет). Вклад К.С. Станиславского в театральное искусство. Основные идеи системы Станиславского.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Современное научное знание. Критерии научного знания: доказательность, проверяемость, значимость, воспроизводимость. Использование достижений науки в повседневной жизни. Увлечение наукой в школе. Открытия, которые сделали дети.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Научная журналистика — возможность заниматься разной наукой. Географические особенности и природные богатства России. Народы России. Единый перечень коренных малочисленных народов (47 этносов). Российская культура. Чем славится Россия?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Почитание защитников Отечества. «Советы молодому офицеру» ротмистра В.М. Кульчицкого.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Доброта. Добрыми рождаются или становятся? Как стать добрее? Смысл и значимость того, что вы делаете каждый день.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 Страсть С.В.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Театр — особый вид искусства, который сближает людей. С 1961 г. отмечают День театра. Причины, по которым люди ходят в театр. Отличие театра от кино. Основы театрального этикета.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появления праздника День космонавтики. Полет Белки и Стрелки в августе 1960 г. Подготовка к первому полету человека в космос. Полет Гагарина. Выход А. Леонова в открытый космос.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 — история праздника. Способы празднования Дня Земли. Природоохранные организации. Знаки экологической безопасности. Состояние экологии — ответственность каждого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Давняя история праздника труда. Трудовой день до 16 часов без выходных, скудный заработок, тяжелые условия — причины стачек и забастовок. Требования рабочих. 1 мая 1886 года в Чикаго. Праздник Весны и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План Барбаросса — замысел молниеносной войны. Могила Неизвестного Солдата.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Разные представления о счастье. Слагаемые счастья. Рецепт счастливой жизни.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 отражают 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 воспитания: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гуманитарной и волонтерской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 воспитания: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 воспитания: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 воспитания: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 воспитания: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базовые логические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явлениях;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базовые исследовательские действия: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деятельности, навыками разрешения проблем;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оценку новым ситуациям, оценивать приобретенный опыт;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проблемы и задачи, допускающие альтернативные решения;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работа с информацией: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достоверность, легитимность информации, ее соответствие правовым и морально-этическим нормам;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коммуникативными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общение: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различными способами общения и взаимодействия;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аргументированно вести диалог, уметь смягчать конфликтные ситуации;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совместная деятельность: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регулятивными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самоорганизация: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оценку новым ситуациям;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приобретенный опыт;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самоконтроль: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приемы рефлексии для оценки ситуации, выбора верного решения;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эмоциональный интеллект, предполагающий сформированность: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принятие себя и других людей: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свое право и право других людей на ошибки;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 и литература: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об изобразительно-выразительных возможностях русского языка;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Иностранные языки: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знаниями о социокультурной специфике страны/стран изучаемого языка;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выделять общее и различное в культуре родной страны и страны/стран изучаемого языка;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Общественно-научные предметы: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умений вести диалог, обосновывать свою точку зрения в дискуссии по исторической тематике;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 сфер и институтов;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значения этических норм и нравственных ценностей в экономической деятельности отдельных людей и общества;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различать факты, аргументы и оценочные суждения;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места и роли России в современной мировой экономике;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ориентироваться в текущих экономических событиях в России и в мире;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понятии государства, его функциях, механизме и формах;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знаниями о понятии права, источниках и нормах права, законности, правоотношениях;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 и информатика: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роли информации и связанных с ней процессов в окружающем мире;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понимания основ правовых аспектов использования компьютерных программ и работы в интернете.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Естественно-научные предметы: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основополагающими понятиями и представлениями о живой природе, ее уровневой организации и эволюции;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уверенное пользование биологической терминологией и символикой; владение основными методами научного познания;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научном методе познания природы и средствах изучения мегамира, макромира и микромира;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умений понимать значимость естественно-научного 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— общество — природа»;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Физическая культура и основы безопасности жизнедеятельности: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культуре безопасности жизнедеятельности, в том числе о культуре экологической безопасности,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распространенных опасных и чрезвычайных ситуаций природного, техногенного и социального характера.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сами создаем свою Родину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едины, мы — одна страна!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Материнский подвиг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 символы России: история и современность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– основа совести и нравственности (Д. Лихачев)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Повзрослеть – это значит чувствовать ответственность за других (Г. Купер)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Кибербезопасность: основы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выжил, город на Неве…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Признательность доказывается делом (О. Бальзак)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ничего невозможного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 от коллег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– это не что, а как (А. Солженицын)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 VS вредно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 важности социально-общественной активности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не тот, кто имеет все самое лучшее, а тот, кто извлекает все лучшее из того, что имеет (Конфуций)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0e8c627608748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