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B94" w:rsidRPr="00766B94" w:rsidRDefault="00766B94" w:rsidP="00766B94">
      <w:pPr>
        <w:spacing w:after="0"/>
        <w:jc w:val="center"/>
        <w:rPr>
          <w:rFonts w:ascii="Bookman Old Style" w:hAnsi="Bookman Old Style"/>
          <w:b/>
          <w:sz w:val="40"/>
        </w:rPr>
      </w:pPr>
      <w:r w:rsidRPr="00766B94">
        <w:rPr>
          <w:rFonts w:ascii="Bookman Old Style" w:hAnsi="Bookman Old Style"/>
          <w:b/>
          <w:sz w:val="40"/>
        </w:rPr>
        <w:t>Турнирная таблица</w:t>
      </w:r>
    </w:p>
    <w:p w:rsidR="00766B94" w:rsidRPr="00766B94" w:rsidRDefault="00766B94" w:rsidP="00766B94">
      <w:pPr>
        <w:spacing w:after="0"/>
        <w:jc w:val="center"/>
        <w:rPr>
          <w:rFonts w:ascii="Bookman Old Style" w:hAnsi="Bookman Old Style"/>
          <w:b/>
          <w:sz w:val="40"/>
        </w:rPr>
      </w:pPr>
      <w:r w:rsidRPr="00766B94">
        <w:rPr>
          <w:rFonts w:ascii="Bookman Old Style" w:hAnsi="Bookman Old Style"/>
          <w:b/>
          <w:sz w:val="40"/>
        </w:rPr>
        <w:t>Этап «Своя игра»</w:t>
      </w:r>
    </w:p>
    <w:tbl>
      <w:tblPr>
        <w:tblStyle w:val="a3"/>
        <w:tblW w:w="4966" w:type="pct"/>
        <w:tblLayout w:type="fixed"/>
        <w:tblLook w:val="04A0" w:firstRow="1" w:lastRow="0" w:firstColumn="1" w:lastColumn="0" w:noHBand="0" w:noVBand="1"/>
      </w:tblPr>
      <w:tblGrid>
        <w:gridCol w:w="4442"/>
        <w:gridCol w:w="2229"/>
        <w:gridCol w:w="2229"/>
        <w:gridCol w:w="2229"/>
        <w:gridCol w:w="2229"/>
        <w:gridCol w:w="2229"/>
      </w:tblGrid>
      <w:tr w:rsidR="0030658B" w:rsidRPr="00766B94" w:rsidTr="0030658B">
        <w:trPr>
          <w:trHeight w:val="680"/>
        </w:trPr>
        <w:tc>
          <w:tcPr>
            <w:tcW w:w="1425" w:type="pct"/>
            <w:vAlign w:val="center"/>
          </w:tcPr>
          <w:p w:rsidR="0030658B" w:rsidRPr="00976D2E" w:rsidRDefault="0030658B" w:rsidP="00766B94">
            <w:pPr>
              <w:jc w:val="center"/>
              <w:rPr>
                <w:rFonts w:ascii="Bookman Old Style" w:hAnsi="Bookman Old Style"/>
                <w:b/>
                <w:sz w:val="32"/>
              </w:rPr>
            </w:pPr>
            <w:bookmarkStart w:id="0" w:name="_GoBack" w:colFirst="1" w:colLast="5"/>
            <w:r w:rsidRPr="00976D2E">
              <w:rPr>
                <w:rFonts w:ascii="Bookman Old Style" w:hAnsi="Bookman Old Style"/>
                <w:b/>
                <w:sz w:val="32"/>
              </w:rPr>
              <w:t>тема</w:t>
            </w:r>
          </w:p>
        </w:tc>
        <w:tc>
          <w:tcPr>
            <w:tcW w:w="715" w:type="pct"/>
            <w:vAlign w:val="center"/>
          </w:tcPr>
          <w:p w:rsidR="0030658B" w:rsidRPr="00976D2E" w:rsidRDefault="0030658B" w:rsidP="00766B94">
            <w:pPr>
              <w:jc w:val="center"/>
              <w:rPr>
                <w:rFonts w:ascii="Bookman Old Style" w:hAnsi="Bookman Old Style"/>
                <w:b/>
                <w:sz w:val="32"/>
              </w:rPr>
            </w:pPr>
            <w:r w:rsidRPr="00976D2E">
              <w:rPr>
                <w:rFonts w:ascii="Bookman Old Style" w:hAnsi="Bookman Old Style"/>
                <w:b/>
                <w:sz w:val="32"/>
              </w:rPr>
              <w:t>100</w:t>
            </w:r>
          </w:p>
        </w:tc>
        <w:tc>
          <w:tcPr>
            <w:tcW w:w="715" w:type="pct"/>
            <w:vAlign w:val="center"/>
          </w:tcPr>
          <w:p w:rsidR="0030658B" w:rsidRPr="00976D2E" w:rsidRDefault="0030658B" w:rsidP="00766B94">
            <w:pPr>
              <w:jc w:val="center"/>
              <w:rPr>
                <w:rFonts w:ascii="Bookman Old Style" w:hAnsi="Bookman Old Style"/>
                <w:b/>
                <w:sz w:val="32"/>
              </w:rPr>
            </w:pPr>
            <w:r w:rsidRPr="00976D2E">
              <w:rPr>
                <w:rFonts w:ascii="Bookman Old Style" w:hAnsi="Bookman Old Style"/>
                <w:b/>
                <w:sz w:val="32"/>
              </w:rPr>
              <w:t>200</w:t>
            </w:r>
          </w:p>
        </w:tc>
        <w:tc>
          <w:tcPr>
            <w:tcW w:w="715" w:type="pct"/>
            <w:vAlign w:val="center"/>
          </w:tcPr>
          <w:p w:rsidR="0030658B" w:rsidRPr="00976D2E" w:rsidRDefault="0030658B" w:rsidP="00766B94">
            <w:pPr>
              <w:jc w:val="center"/>
              <w:rPr>
                <w:rFonts w:ascii="Bookman Old Style" w:hAnsi="Bookman Old Style"/>
                <w:b/>
                <w:sz w:val="32"/>
              </w:rPr>
            </w:pPr>
            <w:r w:rsidRPr="00976D2E">
              <w:rPr>
                <w:rFonts w:ascii="Bookman Old Style" w:hAnsi="Bookman Old Style"/>
                <w:b/>
                <w:sz w:val="32"/>
              </w:rPr>
              <w:t>300</w:t>
            </w:r>
          </w:p>
        </w:tc>
        <w:tc>
          <w:tcPr>
            <w:tcW w:w="715" w:type="pct"/>
            <w:vAlign w:val="center"/>
          </w:tcPr>
          <w:p w:rsidR="0030658B" w:rsidRPr="00976D2E" w:rsidRDefault="0030658B" w:rsidP="00766B94">
            <w:pPr>
              <w:jc w:val="center"/>
              <w:rPr>
                <w:rFonts w:ascii="Bookman Old Style" w:hAnsi="Bookman Old Style"/>
                <w:b/>
                <w:sz w:val="32"/>
              </w:rPr>
            </w:pPr>
            <w:r w:rsidRPr="00976D2E">
              <w:rPr>
                <w:rFonts w:ascii="Bookman Old Style" w:hAnsi="Bookman Old Style"/>
                <w:b/>
                <w:sz w:val="32"/>
              </w:rPr>
              <w:t>400</w:t>
            </w:r>
          </w:p>
        </w:tc>
        <w:tc>
          <w:tcPr>
            <w:tcW w:w="715" w:type="pct"/>
            <w:vAlign w:val="center"/>
          </w:tcPr>
          <w:p w:rsidR="0030658B" w:rsidRPr="00976D2E" w:rsidRDefault="0030658B" w:rsidP="00766B94">
            <w:pPr>
              <w:jc w:val="center"/>
              <w:rPr>
                <w:rFonts w:ascii="Bookman Old Style" w:hAnsi="Bookman Old Style"/>
                <w:b/>
                <w:sz w:val="32"/>
              </w:rPr>
            </w:pPr>
            <w:r w:rsidRPr="00976D2E">
              <w:rPr>
                <w:rFonts w:ascii="Bookman Old Style" w:hAnsi="Bookman Old Style"/>
                <w:b/>
                <w:sz w:val="32"/>
              </w:rPr>
              <w:t>500</w:t>
            </w:r>
          </w:p>
        </w:tc>
      </w:tr>
      <w:tr w:rsidR="0030658B" w:rsidRPr="00766B94" w:rsidTr="0030658B">
        <w:trPr>
          <w:trHeight w:val="680"/>
        </w:trPr>
        <w:tc>
          <w:tcPr>
            <w:tcW w:w="1425" w:type="pct"/>
            <w:vMerge w:val="restart"/>
          </w:tcPr>
          <w:p w:rsidR="0030658B" w:rsidRPr="0030658B" w:rsidRDefault="0030658B" w:rsidP="00CD19D9">
            <w:pPr>
              <w:rPr>
                <w:rFonts w:ascii="Bookman Old Style" w:hAnsi="Bookman Old Style"/>
                <w:b/>
                <w:sz w:val="32"/>
              </w:rPr>
            </w:pPr>
            <w:r w:rsidRPr="0030658B">
              <w:rPr>
                <w:rFonts w:ascii="Bookman Old Style" w:hAnsi="Bookman Old Style"/>
                <w:b/>
                <w:sz w:val="32"/>
              </w:rPr>
              <w:t>Яблочная тема</w:t>
            </w:r>
          </w:p>
        </w:tc>
        <w:tc>
          <w:tcPr>
            <w:tcW w:w="715" w:type="pct"/>
            <w:vMerge w:val="restart"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  <w:lang w:val="en-US"/>
              </w:rPr>
            </w:pPr>
            <w:r w:rsidRPr="0030658B">
              <w:rPr>
                <w:rFonts w:ascii="Bookman Old Style" w:hAnsi="Bookman Old Style"/>
                <w:sz w:val="36"/>
                <w:lang w:val="en-US"/>
              </w:rPr>
              <w:t>Apple I</w:t>
            </w:r>
          </w:p>
        </w:tc>
        <w:tc>
          <w:tcPr>
            <w:tcW w:w="715" w:type="pct"/>
            <w:vMerge w:val="restart"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  <w:r w:rsidRPr="0030658B">
              <w:rPr>
                <w:rFonts w:ascii="Bookman Old Style" w:hAnsi="Bookman Old Style"/>
                <w:sz w:val="36"/>
              </w:rPr>
              <w:t>Сорт яблок</w:t>
            </w:r>
          </w:p>
        </w:tc>
        <w:tc>
          <w:tcPr>
            <w:tcW w:w="715" w:type="pct"/>
            <w:vMerge w:val="restart"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  <w:r w:rsidRPr="0030658B">
              <w:rPr>
                <w:rFonts w:ascii="Bookman Old Style" w:hAnsi="Bookman Old Style"/>
                <w:sz w:val="36"/>
              </w:rPr>
              <w:t>1976</w:t>
            </w:r>
          </w:p>
        </w:tc>
        <w:tc>
          <w:tcPr>
            <w:tcW w:w="715" w:type="pct"/>
            <w:vMerge w:val="restart"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  <w:r w:rsidRPr="0030658B">
              <w:rPr>
                <w:rFonts w:ascii="Bookman Old Style" w:hAnsi="Bookman Old Style"/>
                <w:sz w:val="36"/>
              </w:rPr>
              <w:t>Дочь Джобса</w:t>
            </w:r>
          </w:p>
        </w:tc>
        <w:tc>
          <w:tcPr>
            <w:tcW w:w="715" w:type="pct"/>
            <w:vMerge w:val="restart"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  <w:r w:rsidRPr="0030658B">
              <w:rPr>
                <w:rFonts w:ascii="Bookman Old Style" w:hAnsi="Bookman Old Style"/>
                <w:sz w:val="36"/>
              </w:rPr>
              <w:t>Возняк</w:t>
            </w:r>
          </w:p>
        </w:tc>
      </w:tr>
      <w:tr w:rsidR="0030658B" w:rsidRPr="00766B94" w:rsidTr="0030658B">
        <w:trPr>
          <w:trHeight w:val="680"/>
        </w:trPr>
        <w:tc>
          <w:tcPr>
            <w:tcW w:w="1425" w:type="pct"/>
            <w:vMerge/>
          </w:tcPr>
          <w:p w:rsidR="0030658B" w:rsidRPr="0030658B" w:rsidRDefault="0030658B" w:rsidP="00CD19D9">
            <w:pPr>
              <w:rPr>
                <w:rFonts w:ascii="Bookman Old Style" w:hAnsi="Bookman Old Style"/>
                <w:b/>
                <w:sz w:val="32"/>
              </w:rPr>
            </w:pPr>
          </w:p>
        </w:tc>
        <w:tc>
          <w:tcPr>
            <w:tcW w:w="715" w:type="pct"/>
            <w:vMerge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</w:p>
        </w:tc>
        <w:tc>
          <w:tcPr>
            <w:tcW w:w="715" w:type="pct"/>
            <w:vMerge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</w:p>
        </w:tc>
        <w:tc>
          <w:tcPr>
            <w:tcW w:w="715" w:type="pct"/>
            <w:vMerge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</w:p>
        </w:tc>
        <w:tc>
          <w:tcPr>
            <w:tcW w:w="715" w:type="pct"/>
            <w:vMerge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</w:p>
        </w:tc>
        <w:tc>
          <w:tcPr>
            <w:tcW w:w="715" w:type="pct"/>
            <w:vMerge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</w:p>
        </w:tc>
      </w:tr>
      <w:tr w:rsidR="0030658B" w:rsidRPr="00766B94" w:rsidTr="0030658B">
        <w:trPr>
          <w:trHeight w:val="680"/>
        </w:trPr>
        <w:tc>
          <w:tcPr>
            <w:tcW w:w="1425" w:type="pct"/>
            <w:vMerge w:val="restart"/>
          </w:tcPr>
          <w:p w:rsidR="0030658B" w:rsidRPr="0030658B" w:rsidRDefault="0030658B" w:rsidP="00CD19D9">
            <w:pPr>
              <w:rPr>
                <w:rFonts w:ascii="Bookman Old Style" w:hAnsi="Bookman Old Style"/>
                <w:b/>
                <w:sz w:val="32"/>
              </w:rPr>
            </w:pPr>
            <w:r w:rsidRPr="0030658B">
              <w:rPr>
                <w:rFonts w:ascii="Bookman Old Style" w:hAnsi="Bookman Old Style"/>
                <w:b/>
                <w:sz w:val="32"/>
              </w:rPr>
              <w:t>Программирование</w:t>
            </w:r>
          </w:p>
        </w:tc>
        <w:tc>
          <w:tcPr>
            <w:tcW w:w="715" w:type="pct"/>
            <w:vMerge w:val="restart"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  <w:r w:rsidRPr="0030658B">
              <w:rPr>
                <w:rFonts w:ascii="Bookman Old Style" w:hAnsi="Bookman Old Style"/>
                <w:sz w:val="36"/>
              </w:rPr>
              <w:t>256 день в году</w:t>
            </w:r>
          </w:p>
        </w:tc>
        <w:tc>
          <w:tcPr>
            <w:tcW w:w="715" w:type="pct"/>
            <w:vMerge w:val="restart"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  <w:r w:rsidRPr="0030658B">
              <w:rPr>
                <w:rFonts w:ascii="Bookman Old Style" w:hAnsi="Bookman Old Style"/>
                <w:sz w:val="36"/>
              </w:rPr>
              <w:t>Германия</w:t>
            </w:r>
          </w:p>
        </w:tc>
        <w:tc>
          <w:tcPr>
            <w:tcW w:w="715" w:type="pct"/>
            <w:vMerge w:val="restart"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  <w:r w:rsidRPr="0030658B">
              <w:rPr>
                <w:rFonts w:ascii="Bookman Old Style" w:hAnsi="Bookman Old Style"/>
                <w:sz w:val="36"/>
              </w:rPr>
              <w:t>Дельфы</w:t>
            </w:r>
          </w:p>
        </w:tc>
        <w:tc>
          <w:tcPr>
            <w:tcW w:w="715" w:type="pct"/>
            <w:vMerge w:val="restart"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  <w:r w:rsidRPr="0030658B">
              <w:rPr>
                <w:rFonts w:ascii="Bookman Old Style" w:hAnsi="Bookman Old Style"/>
                <w:sz w:val="36"/>
              </w:rPr>
              <w:t>Жук</w:t>
            </w:r>
          </w:p>
        </w:tc>
        <w:tc>
          <w:tcPr>
            <w:tcW w:w="715" w:type="pct"/>
            <w:vMerge w:val="restart"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  <w:r w:rsidRPr="0030658B">
              <w:rPr>
                <w:rFonts w:ascii="Bookman Old Style" w:hAnsi="Bookman Old Style"/>
                <w:sz w:val="36"/>
              </w:rPr>
              <w:t>С</w:t>
            </w:r>
          </w:p>
        </w:tc>
      </w:tr>
      <w:tr w:rsidR="0030658B" w:rsidRPr="00766B94" w:rsidTr="0030658B">
        <w:trPr>
          <w:trHeight w:val="680"/>
        </w:trPr>
        <w:tc>
          <w:tcPr>
            <w:tcW w:w="1425" w:type="pct"/>
            <w:vMerge/>
          </w:tcPr>
          <w:p w:rsidR="0030658B" w:rsidRPr="0030658B" w:rsidRDefault="0030658B" w:rsidP="00CD19D9">
            <w:pPr>
              <w:rPr>
                <w:rFonts w:ascii="Bookman Old Style" w:hAnsi="Bookman Old Style"/>
                <w:b/>
                <w:sz w:val="32"/>
              </w:rPr>
            </w:pPr>
          </w:p>
        </w:tc>
        <w:tc>
          <w:tcPr>
            <w:tcW w:w="715" w:type="pct"/>
            <w:vMerge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</w:p>
        </w:tc>
        <w:tc>
          <w:tcPr>
            <w:tcW w:w="715" w:type="pct"/>
            <w:vMerge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</w:p>
        </w:tc>
        <w:tc>
          <w:tcPr>
            <w:tcW w:w="715" w:type="pct"/>
            <w:vMerge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</w:p>
        </w:tc>
        <w:tc>
          <w:tcPr>
            <w:tcW w:w="715" w:type="pct"/>
            <w:vMerge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</w:p>
        </w:tc>
        <w:tc>
          <w:tcPr>
            <w:tcW w:w="715" w:type="pct"/>
            <w:vMerge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</w:p>
        </w:tc>
      </w:tr>
      <w:tr w:rsidR="0030658B" w:rsidRPr="00766B94" w:rsidTr="0030658B">
        <w:trPr>
          <w:trHeight w:val="680"/>
        </w:trPr>
        <w:tc>
          <w:tcPr>
            <w:tcW w:w="1425" w:type="pct"/>
            <w:vMerge w:val="restart"/>
          </w:tcPr>
          <w:p w:rsidR="0030658B" w:rsidRPr="0030658B" w:rsidRDefault="0030658B" w:rsidP="00CD19D9">
            <w:pPr>
              <w:rPr>
                <w:rFonts w:ascii="Bookman Old Style" w:hAnsi="Bookman Old Style"/>
                <w:b/>
                <w:sz w:val="32"/>
              </w:rPr>
            </w:pPr>
            <w:r w:rsidRPr="0030658B">
              <w:rPr>
                <w:rFonts w:ascii="Bookman Old Style" w:hAnsi="Bookman Old Style"/>
                <w:b/>
                <w:sz w:val="32"/>
              </w:rPr>
              <w:t xml:space="preserve">Посчитаем </w:t>
            </w:r>
          </w:p>
        </w:tc>
        <w:tc>
          <w:tcPr>
            <w:tcW w:w="715" w:type="pct"/>
            <w:vMerge w:val="restart"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  <w:r w:rsidRPr="0030658B">
              <w:rPr>
                <w:rFonts w:ascii="Bookman Old Style" w:hAnsi="Bookman Old Style"/>
                <w:sz w:val="36"/>
              </w:rPr>
              <w:t>2003</w:t>
            </w:r>
          </w:p>
        </w:tc>
        <w:tc>
          <w:tcPr>
            <w:tcW w:w="715" w:type="pct"/>
            <w:vMerge w:val="restart"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  <w:r w:rsidRPr="0030658B">
              <w:rPr>
                <w:rFonts w:ascii="Bookman Old Style" w:hAnsi="Bookman Old Style"/>
                <w:sz w:val="36"/>
              </w:rPr>
              <w:t>4100</w:t>
            </w:r>
          </w:p>
        </w:tc>
        <w:tc>
          <w:tcPr>
            <w:tcW w:w="715" w:type="pct"/>
            <w:vMerge w:val="restart"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  <w:r w:rsidRPr="0030658B">
              <w:rPr>
                <w:rFonts w:ascii="Bookman Old Style" w:hAnsi="Bookman Old Style"/>
                <w:sz w:val="36"/>
              </w:rPr>
              <w:t>0,1</w:t>
            </w:r>
          </w:p>
        </w:tc>
        <w:tc>
          <w:tcPr>
            <w:tcW w:w="715" w:type="pct"/>
            <w:vMerge w:val="restart"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  <w:r w:rsidRPr="0030658B">
              <w:rPr>
                <w:rFonts w:ascii="Bookman Old Style" w:hAnsi="Bookman Old Style"/>
                <w:sz w:val="36"/>
              </w:rPr>
              <w:t>10000</w:t>
            </w:r>
          </w:p>
        </w:tc>
        <w:tc>
          <w:tcPr>
            <w:tcW w:w="715" w:type="pct"/>
            <w:vMerge w:val="restart"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  <w:r w:rsidRPr="0030658B">
              <w:rPr>
                <w:rFonts w:ascii="Bookman Old Style" w:hAnsi="Bookman Old Style"/>
                <w:sz w:val="36"/>
              </w:rPr>
              <w:t>2013</w:t>
            </w:r>
          </w:p>
        </w:tc>
      </w:tr>
      <w:tr w:rsidR="0030658B" w:rsidRPr="00766B94" w:rsidTr="0030658B">
        <w:trPr>
          <w:trHeight w:val="680"/>
        </w:trPr>
        <w:tc>
          <w:tcPr>
            <w:tcW w:w="1425" w:type="pct"/>
            <w:vMerge/>
          </w:tcPr>
          <w:p w:rsidR="0030658B" w:rsidRPr="0030658B" w:rsidRDefault="0030658B" w:rsidP="00CD19D9">
            <w:pPr>
              <w:rPr>
                <w:rFonts w:ascii="Bookman Old Style" w:hAnsi="Bookman Old Style"/>
                <w:b/>
                <w:sz w:val="32"/>
              </w:rPr>
            </w:pPr>
          </w:p>
        </w:tc>
        <w:tc>
          <w:tcPr>
            <w:tcW w:w="715" w:type="pct"/>
            <w:vMerge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</w:p>
        </w:tc>
        <w:tc>
          <w:tcPr>
            <w:tcW w:w="715" w:type="pct"/>
            <w:vMerge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</w:p>
        </w:tc>
        <w:tc>
          <w:tcPr>
            <w:tcW w:w="715" w:type="pct"/>
            <w:vMerge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</w:p>
        </w:tc>
        <w:tc>
          <w:tcPr>
            <w:tcW w:w="715" w:type="pct"/>
            <w:vMerge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</w:p>
        </w:tc>
        <w:tc>
          <w:tcPr>
            <w:tcW w:w="715" w:type="pct"/>
            <w:vMerge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</w:p>
        </w:tc>
      </w:tr>
      <w:tr w:rsidR="0030658B" w:rsidRPr="00766B94" w:rsidTr="0030658B">
        <w:trPr>
          <w:trHeight w:val="680"/>
        </w:trPr>
        <w:tc>
          <w:tcPr>
            <w:tcW w:w="1425" w:type="pct"/>
            <w:vMerge w:val="restart"/>
          </w:tcPr>
          <w:p w:rsidR="0030658B" w:rsidRPr="0030658B" w:rsidRDefault="0030658B" w:rsidP="00CD19D9">
            <w:pPr>
              <w:rPr>
                <w:rFonts w:ascii="Bookman Old Style" w:hAnsi="Bookman Old Style"/>
                <w:b/>
                <w:sz w:val="32"/>
              </w:rPr>
            </w:pPr>
            <w:r w:rsidRPr="0030658B">
              <w:rPr>
                <w:rFonts w:ascii="Bookman Old Style" w:hAnsi="Bookman Old Style"/>
                <w:b/>
                <w:sz w:val="32"/>
              </w:rPr>
              <w:t>Операционная система</w:t>
            </w:r>
          </w:p>
        </w:tc>
        <w:tc>
          <w:tcPr>
            <w:tcW w:w="715" w:type="pct"/>
            <w:vMerge w:val="restart"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  <w:lang w:val="en-US"/>
              </w:rPr>
            </w:pPr>
            <w:r w:rsidRPr="0030658B">
              <w:rPr>
                <w:rFonts w:ascii="Bookman Old Style" w:hAnsi="Bookman Old Style"/>
                <w:sz w:val="36"/>
                <w:lang w:val="en-US"/>
              </w:rPr>
              <w:t>Google</w:t>
            </w:r>
          </w:p>
        </w:tc>
        <w:tc>
          <w:tcPr>
            <w:tcW w:w="715" w:type="pct"/>
            <w:vMerge w:val="restart"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  <w:r w:rsidRPr="0030658B">
              <w:rPr>
                <w:rFonts w:ascii="Bookman Old Style" w:hAnsi="Bookman Old Style"/>
                <w:sz w:val="36"/>
              </w:rPr>
              <w:t>винда</w:t>
            </w:r>
          </w:p>
        </w:tc>
        <w:tc>
          <w:tcPr>
            <w:tcW w:w="715" w:type="pct"/>
            <w:vMerge w:val="restart"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  <w:lang w:val="en-US"/>
              </w:rPr>
            </w:pPr>
            <w:r w:rsidRPr="0030658B">
              <w:rPr>
                <w:rFonts w:ascii="Bookman Old Style" w:hAnsi="Bookman Old Style"/>
                <w:sz w:val="36"/>
                <w:lang w:val="en-US"/>
              </w:rPr>
              <w:t>Tux</w:t>
            </w:r>
          </w:p>
        </w:tc>
        <w:tc>
          <w:tcPr>
            <w:tcW w:w="715" w:type="pct"/>
            <w:vMerge w:val="restart"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  <w:r w:rsidRPr="0030658B">
              <w:rPr>
                <w:rFonts w:ascii="Bookman Old Style" w:hAnsi="Bookman Old Style"/>
                <w:sz w:val="36"/>
                <w:lang w:val="en-US"/>
              </w:rPr>
              <w:t>Root-</w:t>
            </w:r>
            <w:r w:rsidRPr="0030658B">
              <w:rPr>
                <w:rFonts w:ascii="Bookman Old Style" w:hAnsi="Bookman Old Style"/>
                <w:sz w:val="36"/>
              </w:rPr>
              <w:t>права</w:t>
            </w:r>
          </w:p>
        </w:tc>
        <w:tc>
          <w:tcPr>
            <w:tcW w:w="715" w:type="pct"/>
            <w:vMerge w:val="restart"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  <w:lang w:val="en-US"/>
              </w:rPr>
            </w:pPr>
            <w:r w:rsidRPr="0030658B">
              <w:rPr>
                <w:rFonts w:ascii="Bookman Old Style" w:hAnsi="Bookman Old Style"/>
                <w:sz w:val="36"/>
                <w:lang w:val="en-US"/>
              </w:rPr>
              <w:t>Linux</w:t>
            </w:r>
          </w:p>
        </w:tc>
      </w:tr>
      <w:tr w:rsidR="0030658B" w:rsidRPr="00766B94" w:rsidTr="0030658B">
        <w:trPr>
          <w:trHeight w:val="680"/>
        </w:trPr>
        <w:tc>
          <w:tcPr>
            <w:tcW w:w="1425" w:type="pct"/>
            <w:vMerge/>
          </w:tcPr>
          <w:p w:rsidR="0030658B" w:rsidRPr="0030658B" w:rsidRDefault="0030658B" w:rsidP="00CD19D9">
            <w:pPr>
              <w:rPr>
                <w:rFonts w:ascii="Bookman Old Style" w:hAnsi="Bookman Old Style"/>
                <w:b/>
                <w:sz w:val="32"/>
              </w:rPr>
            </w:pPr>
          </w:p>
        </w:tc>
        <w:tc>
          <w:tcPr>
            <w:tcW w:w="715" w:type="pct"/>
            <w:vMerge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</w:p>
        </w:tc>
        <w:tc>
          <w:tcPr>
            <w:tcW w:w="715" w:type="pct"/>
            <w:vMerge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</w:p>
        </w:tc>
        <w:tc>
          <w:tcPr>
            <w:tcW w:w="715" w:type="pct"/>
            <w:vMerge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</w:p>
        </w:tc>
        <w:tc>
          <w:tcPr>
            <w:tcW w:w="715" w:type="pct"/>
            <w:vMerge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</w:p>
        </w:tc>
        <w:tc>
          <w:tcPr>
            <w:tcW w:w="715" w:type="pct"/>
            <w:vMerge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</w:p>
        </w:tc>
      </w:tr>
      <w:tr w:rsidR="0030658B" w:rsidRPr="00766B94" w:rsidTr="0030658B">
        <w:trPr>
          <w:trHeight w:val="680"/>
        </w:trPr>
        <w:tc>
          <w:tcPr>
            <w:tcW w:w="1425" w:type="pct"/>
            <w:vMerge w:val="restart"/>
          </w:tcPr>
          <w:p w:rsidR="0030658B" w:rsidRPr="0030658B" w:rsidRDefault="0030658B" w:rsidP="00CD19D9">
            <w:pPr>
              <w:rPr>
                <w:rFonts w:ascii="Bookman Old Style" w:hAnsi="Bookman Old Style"/>
                <w:b/>
                <w:sz w:val="32"/>
              </w:rPr>
            </w:pPr>
            <w:r w:rsidRPr="0030658B">
              <w:rPr>
                <w:rFonts w:ascii="Bookman Old Style" w:hAnsi="Bookman Old Style"/>
                <w:b/>
                <w:sz w:val="32"/>
              </w:rPr>
              <w:t>Сленг</w:t>
            </w:r>
          </w:p>
        </w:tc>
        <w:tc>
          <w:tcPr>
            <w:tcW w:w="715" w:type="pct"/>
            <w:vMerge w:val="restart"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  <w:r w:rsidRPr="0030658B">
              <w:rPr>
                <w:rFonts w:ascii="Bookman Old Style" w:hAnsi="Bookman Old Style"/>
                <w:sz w:val="36"/>
              </w:rPr>
              <w:t>Жесткий дик</w:t>
            </w:r>
          </w:p>
        </w:tc>
        <w:tc>
          <w:tcPr>
            <w:tcW w:w="715" w:type="pct"/>
            <w:vMerge w:val="restart"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  <w:r w:rsidRPr="0030658B">
              <w:rPr>
                <w:rFonts w:ascii="Bookman Old Style" w:hAnsi="Bookman Old Style"/>
                <w:sz w:val="36"/>
              </w:rPr>
              <w:t>Дискета, дисковод</w:t>
            </w:r>
          </w:p>
        </w:tc>
        <w:tc>
          <w:tcPr>
            <w:tcW w:w="715" w:type="pct"/>
            <w:vMerge w:val="restart"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</w:rPr>
            </w:pPr>
            <w:r w:rsidRPr="0030658B">
              <w:rPr>
                <w:rFonts w:ascii="Bookman Old Style" w:hAnsi="Bookman Old Style"/>
                <w:sz w:val="36"/>
              </w:rPr>
              <w:t>Перезагрузить</w:t>
            </w:r>
          </w:p>
        </w:tc>
        <w:tc>
          <w:tcPr>
            <w:tcW w:w="715" w:type="pct"/>
            <w:vMerge w:val="restart"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  <w:lang w:val="en-US"/>
              </w:rPr>
            </w:pPr>
            <w:r w:rsidRPr="0030658B">
              <w:rPr>
                <w:rFonts w:ascii="Bookman Old Style" w:hAnsi="Bookman Old Style"/>
                <w:sz w:val="36"/>
                <w:lang w:val="en-US"/>
              </w:rPr>
              <w:t>Windows XP</w:t>
            </w:r>
          </w:p>
        </w:tc>
        <w:tc>
          <w:tcPr>
            <w:tcW w:w="715" w:type="pct"/>
            <w:vMerge w:val="restart"/>
            <w:vAlign w:val="center"/>
          </w:tcPr>
          <w:p w:rsidR="0030658B" w:rsidRPr="0030658B" w:rsidRDefault="0030658B" w:rsidP="0030658B">
            <w:pPr>
              <w:jc w:val="center"/>
              <w:rPr>
                <w:rFonts w:ascii="Bookman Old Style" w:hAnsi="Bookman Old Style"/>
                <w:sz w:val="36"/>
                <w:lang w:val="en-US"/>
              </w:rPr>
            </w:pPr>
            <w:r w:rsidRPr="0030658B">
              <w:rPr>
                <w:rFonts w:ascii="Bookman Old Style" w:hAnsi="Bookman Old Style"/>
                <w:sz w:val="36"/>
                <w:lang w:val="en-US"/>
              </w:rPr>
              <w:t>Shareware</w:t>
            </w:r>
          </w:p>
        </w:tc>
      </w:tr>
      <w:tr w:rsidR="0030658B" w:rsidRPr="00766B94" w:rsidTr="0030658B">
        <w:trPr>
          <w:trHeight w:val="680"/>
        </w:trPr>
        <w:tc>
          <w:tcPr>
            <w:tcW w:w="1425" w:type="pct"/>
            <w:vMerge/>
          </w:tcPr>
          <w:p w:rsidR="0030658B" w:rsidRPr="00766B94" w:rsidRDefault="0030658B" w:rsidP="00CD19D9">
            <w:pPr>
              <w:rPr>
                <w:rFonts w:ascii="Bookman Old Style" w:hAnsi="Bookman Old Style"/>
              </w:rPr>
            </w:pPr>
          </w:p>
        </w:tc>
        <w:tc>
          <w:tcPr>
            <w:tcW w:w="715" w:type="pct"/>
            <w:vMerge/>
          </w:tcPr>
          <w:p w:rsidR="0030658B" w:rsidRPr="00766B94" w:rsidRDefault="0030658B" w:rsidP="00CD19D9">
            <w:pPr>
              <w:rPr>
                <w:rFonts w:ascii="Bookman Old Style" w:hAnsi="Bookman Old Style"/>
              </w:rPr>
            </w:pPr>
          </w:p>
        </w:tc>
        <w:tc>
          <w:tcPr>
            <w:tcW w:w="715" w:type="pct"/>
            <w:vMerge/>
          </w:tcPr>
          <w:p w:rsidR="0030658B" w:rsidRPr="00766B94" w:rsidRDefault="0030658B" w:rsidP="00CD19D9">
            <w:pPr>
              <w:rPr>
                <w:rFonts w:ascii="Bookman Old Style" w:hAnsi="Bookman Old Style"/>
              </w:rPr>
            </w:pPr>
          </w:p>
        </w:tc>
        <w:tc>
          <w:tcPr>
            <w:tcW w:w="715" w:type="pct"/>
            <w:vMerge/>
          </w:tcPr>
          <w:p w:rsidR="0030658B" w:rsidRPr="00766B94" w:rsidRDefault="0030658B" w:rsidP="00CD19D9">
            <w:pPr>
              <w:rPr>
                <w:rFonts w:ascii="Bookman Old Style" w:hAnsi="Bookman Old Style"/>
              </w:rPr>
            </w:pPr>
          </w:p>
        </w:tc>
        <w:tc>
          <w:tcPr>
            <w:tcW w:w="715" w:type="pct"/>
            <w:vMerge/>
          </w:tcPr>
          <w:p w:rsidR="0030658B" w:rsidRPr="00766B94" w:rsidRDefault="0030658B" w:rsidP="00CD19D9">
            <w:pPr>
              <w:rPr>
                <w:rFonts w:ascii="Bookman Old Style" w:hAnsi="Bookman Old Style"/>
              </w:rPr>
            </w:pPr>
          </w:p>
        </w:tc>
        <w:tc>
          <w:tcPr>
            <w:tcW w:w="715" w:type="pct"/>
            <w:vMerge/>
          </w:tcPr>
          <w:p w:rsidR="0030658B" w:rsidRPr="00766B94" w:rsidRDefault="0030658B" w:rsidP="00CD19D9">
            <w:pPr>
              <w:rPr>
                <w:rFonts w:ascii="Bookman Old Style" w:hAnsi="Bookman Old Style"/>
              </w:rPr>
            </w:pPr>
          </w:p>
        </w:tc>
      </w:tr>
      <w:bookmarkEnd w:id="0"/>
    </w:tbl>
    <w:p w:rsidR="005D6FED" w:rsidRPr="00766B94" w:rsidRDefault="005D6FED" w:rsidP="00766B94">
      <w:pPr>
        <w:spacing w:after="0"/>
        <w:rPr>
          <w:rFonts w:ascii="Bookman Old Style" w:hAnsi="Bookman Old Style"/>
        </w:rPr>
      </w:pPr>
    </w:p>
    <w:sectPr w:rsidR="005D6FED" w:rsidRPr="00766B94" w:rsidSect="00061E8E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D2E" w:rsidRDefault="00976D2E" w:rsidP="00976D2E">
      <w:pPr>
        <w:spacing w:after="0" w:line="240" w:lineRule="auto"/>
      </w:pPr>
      <w:r>
        <w:separator/>
      </w:r>
    </w:p>
  </w:endnote>
  <w:endnote w:type="continuationSeparator" w:id="0">
    <w:p w:rsidR="00976D2E" w:rsidRDefault="00976D2E" w:rsidP="00976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D2E" w:rsidRDefault="00976D2E" w:rsidP="00976D2E">
      <w:pPr>
        <w:spacing w:after="0" w:line="240" w:lineRule="auto"/>
      </w:pPr>
      <w:r>
        <w:separator/>
      </w:r>
    </w:p>
  </w:footnote>
  <w:footnote w:type="continuationSeparator" w:id="0">
    <w:p w:rsidR="00976D2E" w:rsidRDefault="00976D2E" w:rsidP="00976D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97A"/>
    <w:rsid w:val="00061E8E"/>
    <w:rsid w:val="0030658B"/>
    <w:rsid w:val="0032097A"/>
    <w:rsid w:val="005D6FED"/>
    <w:rsid w:val="00766B94"/>
    <w:rsid w:val="00976D2E"/>
    <w:rsid w:val="00CD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0EBF94-A0A3-4ADB-8343-E9159A7F4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1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76D2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76D2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76D2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76D2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76D2E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76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76D2E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976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6D2E"/>
  </w:style>
  <w:style w:type="paragraph" w:styleId="ad">
    <w:name w:val="footer"/>
    <w:basedOn w:val="a"/>
    <w:link w:val="ae"/>
    <w:uiPriority w:val="99"/>
    <w:unhideWhenUsed/>
    <w:rsid w:val="00976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6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Виноградова</dc:creator>
  <cp:keywords/>
  <dc:description/>
  <cp:lastModifiedBy>Татьяна Виноградова</cp:lastModifiedBy>
  <cp:revision>3</cp:revision>
  <dcterms:created xsi:type="dcterms:W3CDTF">2014-12-17T05:23:00Z</dcterms:created>
  <dcterms:modified xsi:type="dcterms:W3CDTF">2014-12-18T00:17:00Z</dcterms:modified>
</cp:coreProperties>
</file>